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882" w:type="dxa"/>
        <w:tblLook w:val="04A0"/>
      </w:tblPr>
      <w:tblGrid>
        <w:gridCol w:w="5958"/>
        <w:gridCol w:w="4788"/>
      </w:tblGrid>
      <w:tr w:rsidR="00C95BBC" w:rsidRPr="00A85733" w:rsidTr="00756EC6">
        <w:tc>
          <w:tcPr>
            <w:tcW w:w="5958" w:type="dxa"/>
          </w:tcPr>
          <w:p w:rsidR="00221252" w:rsidRPr="00A85733" w:rsidRDefault="00C95BBC" w:rsidP="00221252">
            <w:pPr>
              <w:spacing w:after="0" w:line="240" w:lineRule="auto"/>
              <w:ind w:right="-180"/>
              <w:jc w:val="center"/>
              <w:rPr>
                <w:rFonts w:ascii="Times New Roman" w:hAnsi="Times New Roman"/>
              </w:rPr>
            </w:pPr>
            <w:r w:rsidRPr="00A85733">
              <w:rPr>
                <w:rFonts w:ascii="Times New Roman" w:hAnsi="Times New Roman"/>
              </w:rPr>
              <w:t xml:space="preserve">TRƯỜNG ĐH SƯ PHẠM KỸ THUẬT TP. HCM </w:t>
            </w:r>
          </w:p>
          <w:p w:rsidR="00C95BBC" w:rsidRPr="00A85733" w:rsidRDefault="00221252" w:rsidP="00221252">
            <w:pPr>
              <w:spacing w:after="0" w:line="240" w:lineRule="auto"/>
              <w:ind w:right="-180"/>
              <w:jc w:val="center"/>
              <w:rPr>
                <w:rFonts w:ascii="Times New Roman" w:hAnsi="Times New Roman"/>
                <w:b/>
              </w:rPr>
            </w:pPr>
            <w:r w:rsidRPr="00A85733">
              <w:rPr>
                <w:rFonts w:ascii="Times New Roman" w:hAnsi="Times New Roman"/>
                <w:b/>
              </w:rPr>
              <w:t>KHOA LÝ LUẬN CHÍNH TRỊ</w:t>
            </w:r>
          </w:p>
        </w:tc>
        <w:tc>
          <w:tcPr>
            <w:tcW w:w="4788" w:type="dxa"/>
          </w:tcPr>
          <w:p w:rsidR="00C95BBC" w:rsidRPr="00A85733" w:rsidRDefault="00C95BBC" w:rsidP="00756EC6">
            <w:pPr>
              <w:spacing w:after="0" w:line="240" w:lineRule="auto"/>
              <w:ind w:right="-72"/>
              <w:jc w:val="center"/>
              <w:rPr>
                <w:rFonts w:ascii="Times New Roman" w:hAnsi="Times New Roman"/>
                <w:b/>
              </w:rPr>
            </w:pPr>
            <w:r w:rsidRPr="00A85733">
              <w:rPr>
                <w:rFonts w:ascii="Times New Roman" w:hAnsi="Times New Roman"/>
                <w:b/>
              </w:rPr>
              <w:t>CỘNG HÒA XÃ HỘI CHỦ NGHĨA VIỆT NAM</w:t>
            </w:r>
          </w:p>
          <w:p w:rsidR="00C95BBC" w:rsidRPr="00A85733" w:rsidRDefault="00C95BBC" w:rsidP="00756EC6">
            <w:pPr>
              <w:spacing w:after="0" w:line="240" w:lineRule="auto"/>
              <w:ind w:right="-72"/>
              <w:jc w:val="center"/>
              <w:rPr>
                <w:rFonts w:ascii="Times New Roman" w:hAnsi="Times New Roman"/>
              </w:rPr>
            </w:pPr>
            <w:r w:rsidRPr="00A85733">
              <w:rPr>
                <w:rFonts w:ascii="Times New Roman" w:hAnsi="Times New Roman"/>
                <w:b/>
              </w:rPr>
              <w:t>Độc lập – Tự do – Hạnh phúc</w:t>
            </w:r>
          </w:p>
        </w:tc>
      </w:tr>
    </w:tbl>
    <w:p w:rsidR="00221252" w:rsidRPr="00A85733" w:rsidRDefault="007949FE" w:rsidP="00951669">
      <w:pPr>
        <w:spacing w:after="0" w:line="240" w:lineRule="auto"/>
        <w:ind w:left="-720" w:right="-648"/>
        <w:jc w:val="center"/>
        <w:rPr>
          <w:rFonts w:ascii="Times New Roman" w:hAnsi="Times New Roman"/>
          <w:i/>
          <w:sz w:val="28"/>
          <w:szCs w:val="28"/>
        </w:rPr>
      </w:pPr>
      <w:r w:rsidRPr="007949FE">
        <w:rPr>
          <w:rFonts w:ascii="Times New Roman" w:hAnsi="Times New Roman"/>
          <w:i/>
          <w:noProof/>
          <w:sz w:val="28"/>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302.95pt;margin-top:2.35pt;width:135.85pt;height:0;z-index:251661312;mso-position-horizontal-relative:text;mso-position-vertical-relative:text" o:connectortype="straight"/>
        </w:pict>
      </w:r>
      <w:r w:rsidRPr="007949FE">
        <w:rPr>
          <w:rFonts w:ascii="Times New Roman" w:hAnsi="Times New Roman"/>
          <w:i/>
          <w:noProof/>
          <w:sz w:val="28"/>
          <w:szCs w:val="28"/>
          <w:lang w:val="vi-VN" w:eastAsia="vi-VN"/>
        </w:rPr>
        <w:pict>
          <v:shape id="_x0000_s1026" type="#_x0000_t32" style="position:absolute;left:0;text-align:left;margin-left:50.25pt;margin-top:2.35pt;width:101.9pt;height:0;z-index:251660288;mso-position-horizontal-relative:text;mso-position-vertical-relative:text" o:connectortype="straight"/>
        </w:pict>
      </w:r>
      <w:r w:rsidR="00C95BBC" w:rsidRPr="00A85733">
        <w:rPr>
          <w:rFonts w:ascii="Times New Roman" w:hAnsi="Times New Roman"/>
          <w:i/>
          <w:sz w:val="28"/>
          <w:szCs w:val="28"/>
        </w:rPr>
        <w:t xml:space="preserve">                                                                  </w:t>
      </w:r>
    </w:p>
    <w:p w:rsidR="00A85733" w:rsidRDefault="00A85733" w:rsidP="00221252">
      <w:pPr>
        <w:contextualSpacing/>
        <w:jc w:val="center"/>
        <w:rPr>
          <w:rFonts w:ascii="Times New Roman" w:hAnsi="Times New Roman"/>
          <w:b/>
          <w:sz w:val="28"/>
          <w:szCs w:val="28"/>
        </w:rPr>
      </w:pPr>
    </w:p>
    <w:p w:rsidR="00751803" w:rsidRPr="00A85733" w:rsidRDefault="00CE629E" w:rsidP="00221252">
      <w:pPr>
        <w:contextualSpacing/>
        <w:jc w:val="center"/>
        <w:rPr>
          <w:rFonts w:ascii="Times New Roman" w:hAnsi="Times New Roman"/>
          <w:b/>
          <w:sz w:val="28"/>
          <w:szCs w:val="28"/>
        </w:rPr>
      </w:pPr>
      <w:r w:rsidRPr="00A85733">
        <w:rPr>
          <w:rFonts w:ascii="Times New Roman" w:hAnsi="Times New Roman"/>
          <w:b/>
          <w:sz w:val="28"/>
          <w:szCs w:val="28"/>
        </w:rPr>
        <w:t xml:space="preserve">KẾ HOẠCH  </w:t>
      </w:r>
      <w:r w:rsidR="00501CFD" w:rsidRPr="00A85733">
        <w:rPr>
          <w:rFonts w:ascii="Times New Roman" w:hAnsi="Times New Roman"/>
          <w:b/>
          <w:sz w:val="28"/>
          <w:szCs w:val="28"/>
        </w:rPr>
        <w:t>TỔ CHỨC THI KẾT THÚC HỌC PHẦN</w:t>
      </w:r>
      <w:r w:rsidRPr="00A85733">
        <w:rPr>
          <w:rFonts w:ascii="Times New Roman" w:hAnsi="Times New Roman"/>
          <w:b/>
          <w:sz w:val="28"/>
          <w:szCs w:val="28"/>
        </w:rPr>
        <w:t xml:space="preserve"> </w:t>
      </w:r>
    </w:p>
    <w:p w:rsidR="001B5F7F" w:rsidRPr="00A85733" w:rsidRDefault="000410DD" w:rsidP="00501CFD">
      <w:pPr>
        <w:pStyle w:val="NormalWeb"/>
        <w:spacing w:before="0" w:beforeAutospacing="0" w:after="0" w:afterAutospacing="0"/>
        <w:rPr>
          <w:sz w:val="26"/>
          <w:szCs w:val="26"/>
        </w:rPr>
      </w:pPr>
      <w:r w:rsidRPr="00A85733">
        <w:rPr>
          <w:b/>
          <w:sz w:val="28"/>
          <w:szCs w:val="28"/>
        </w:rPr>
        <w:tab/>
      </w:r>
      <w:r w:rsidR="001B5F7F" w:rsidRPr="00A85733">
        <w:rPr>
          <w:sz w:val="26"/>
          <w:szCs w:val="26"/>
        </w:rPr>
        <w:t xml:space="preserve">Căn cứ </w:t>
      </w:r>
      <w:r w:rsidR="003B5496">
        <w:rPr>
          <w:sz w:val="26"/>
          <w:szCs w:val="26"/>
        </w:rPr>
        <w:t xml:space="preserve">Lịch thi </w:t>
      </w:r>
      <w:r w:rsidR="00F7365B">
        <w:rPr>
          <w:sz w:val="26"/>
          <w:szCs w:val="26"/>
        </w:rPr>
        <w:t xml:space="preserve">chính thức của phòng Đào tạo học kỳ </w:t>
      </w:r>
      <w:r w:rsidR="00F3248F">
        <w:rPr>
          <w:sz w:val="26"/>
          <w:szCs w:val="26"/>
        </w:rPr>
        <w:t>2</w:t>
      </w:r>
      <w:r w:rsidR="00F7365B">
        <w:rPr>
          <w:sz w:val="26"/>
          <w:szCs w:val="26"/>
        </w:rPr>
        <w:t xml:space="preserve"> năm học 2014-2015, </w:t>
      </w:r>
      <w:r w:rsidR="001B5F7F" w:rsidRPr="00A85733">
        <w:rPr>
          <w:sz w:val="26"/>
          <w:szCs w:val="26"/>
        </w:rPr>
        <w:t>Khoa</w:t>
      </w:r>
      <w:r w:rsidR="00A85733" w:rsidRPr="00A85733">
        <w:rPr>
          <w:sz w:val="26"/>
          <w:szCs w:val="26"/>
        </w:rPr>
        <w:t xml:space="preserve"> Lý luận chính trị</w:t>
      </w:r>
      <w:r w:rsidR="00F7365B">
        <w:rPr>
          <w:sz w:val="26"/>
          <w:szCs w:val="26"/>
        </w:rPr>
        <w:t xml:space="preserve"> lập kế hoạch tổ chức</w:t>
      </w:r>
      <w:r w:rsidR="00353982">
        <w:rPr>
          <w:sz w:val="26"/>
          <w:szCs w:val="26"/>
        </w:rPr>
        <w:t xml:space="preserve"> thi kết thúc học phần như sau:</w:t>
      </w:r>
    </w:p>
    <w:p w:rsidR="00A85733" w:rsidRPr="00A85733" w:rsidRDefault="00A85733" w:rsidP="00501CFD">
      <w:pPr>
        <w:pStyle w:val="NormalWeb"/>
        <w:spacing w:before="0" w:beforeAutospacing="0" w:after="0" w:afterAutospacing="0"/>
        <w:rPr>
          <w:sz w:val="26"/>
          <w:szCs w:val="26"/>
        </w:rPr>
      </w:pPr>
    </w:p>
    <w:p w:rsidR="00E020A2" w:rsidRPr="00A85733" w:rsidRDefault="00E020A2" w:rsidP="003E5C50">
      <w:pPr>
        <w:pStyle w:val="NormalWeb"/>
        <w:numPr>
          <w:ilvl w:val="0"/>
          <w:numId w:val="6"/>
        </w:numPr>
        <w:spacing w:before="0" w:beforeAutospacing="0" w:after="0" w:afterAutospacing="0"/>
        <w:rPr>
          <w:b/>
          <w:bCs/>
          <w:sz w:val="26"/>
          <w:szCs w:val="26"/>
        </w:rPr>
      </w:pPr>
      <w:r w:rsidRPr="00A85733">
        <w:rPr>
          <w:b/>
          <w:bCs/>
          <w:sz w:val="26"/>
          <w:szCs w:val="26"/>
        </w:rPr>
        <w:t>Tổ chức thi</w:t>
      </w:r>
    </w:p>
    <w:p w:rsidR="00B84790" w:rsidRDefault="00B84790" w:rsidP="00B84790">
      <w:pPr>
        <w:pStyle w:val="NormalWeb"/>
        <w:numPr>
          <w:ilvl w:val="0"/>
          <w:numId w:val="7"/>
        </w:numPr>
        <w:spacing w:before="0" w:beforeAutospacing="0" w:after="0" w:afterAutospacing="0"/>
        <w:rPr>
          <w:bCs/>
          <w:sz w:val="26"/>
          <w:szCs w:val="26"/>
        </w:rPr>
      </w:pPr>
      <w:r w:rsidRPr="00A85733">
        <w:rPr>
          <w:bCs/>
          <w:sz w:val="26"/>
          <w:szCs w:val="26"/>
        </w:rPr>
        <w:t>Việc tổ chức thi kết thúc học phần bằng hình thức thi tiểu luận do các giảng viên phụ trách nhóm học phần đảm trách</w:t>
      </w:r>
    </w:p>
    <w:p w:rsidR="00353982" w:rsidRPr="00353982" w:rsidRDefault="00353982" w:rsidP="00353982">
      <w:pPr>
        <w:pStyle w:val="NormalWeb"/>
        <w:numPr>
          <w:ilvl w:val="0"/>
          <w:numId w:val="7"/>
        </w:numPr>
        <w:spacing w:before="0" w:beforeAutospacing="0" w:after="0" w:afterAutospacing="0"/>
        <w:rPr>
          <w:bCs/>
          <w:sz w:val="26"/>
          <w:szCs w:val="26"/>
        </w:rPr>
      </w:pPr>
      <w:r w:rsidRPr="00A85733">
        <w:rPr>
          <w:bCs/>
          <w:sz w:val="26"/>
          <w:szCs w:val="26"/>
        </w:rPr>
        <w:t>Thực hiện theo đúng quy chế tổ chức thi và chấm thi của nhà trường</w:t>
      </w:r>
    </w:p>
    <w:p w:rsidR="00B84790" w:rsidRPr="00A85733" w:rsidRDefault="00B84790" w:rsidP="00B84790">
      <w:pPr>
        <w:pStyle w:val="NormalWeb"/>
        <w:numPr>
          <w:ilvl w:val="0"/>
          <w:numId w:val="7"/>
        </w:numPr>
        <w:spacing w:before="0" w:beforeAutospacing="0" w:after="0" w:afterAutospacing="0"/>
        <w:rPr>
          <w:bCs/>
          <w:sz w:val="26"/>
          <w:szCs w:val="26"/>
        </w:rPr>
      </w:pPr>
      <w:r w:rsidRPr="00A85733">
        <w:rPr>
          <w:bCs/>
          <w:sz w:val="26"/>
          <w:szCs w:val="26"/>
        </w:rPr>
        <w:t>Tùy vào số lượng của nhóm học phần mà sinh viên đăng ký, giảng viên có thể giao cho từng sinh viên hoặc một nhóm sinh viên thực hiện 01 đề tài cho học phần mà sinh viên giảng dạy</w:t>
      </w:r>
    </w:p>
    <w:p w:rsidR="00B84790" w:rsidRPr="00A85733" w:rsidRDefault="00B84790" w:rsidP="00B84790">
      <w:pPr>
        <w:pStyle w:val="NormalWeb"/>
        <w:numPr>
          <w:ilvl w:val="0"/>
          <w:numId w:val="7"/>
        </w:numPr>
        <w:spacing w:before="0" w:beforeAutospacing="0" w:after="0" w:afterAutospacing="0"/>
        <w:rPr>
          <w:bCs/>
          <w:sz w:val="26"/>
          <w:szCs w:val="26"/>
        </w:rPr>
      </w:pPr>
      <w:r w:rsidRPr="00A85733">
        <w:rPr>
          <w:bCs/>
          <w:sz w:val="26"/>
          <w:szCs w:val="26"/>
        </w:rPr>
        <w:t>Số lượng sinh một nhóm: 1-5 sv/ nhóm</w:t>
      </w:r>
    </w:p>
    <w:p w:rsidR="00B84790" w:rsidRPr="00A85733" w:rsidRDefault="00B84790" w:rsidP="00B84790">
      <w:pPr>
        <w:pStyle w:val="NormalWeb"/>
        <w:numPr>
          <w:ilvl w:val="0"/>
          <w:numId w:val="7"/>
        </w:numPr>
        <w:spacing w:before="0" w:beforeAutospacing="0" w:after="0" w:afterAutospacing="0"/>
        <w:rPr>
          <w:bCs/>
          <w:sz w:val="26"/>
          <w:szCs w:val="26"/>
        </w:rPr>
      </w:pPr>
      <w:r w:rsidRPr="00A85733">
        <w:rPr>
          <w:bCs/>
          <w:sz w:val="26"/>
          <w:szCs w:val="26"/>
        </w:rPr>
        <w:t>Giảng viên phải sắp xếp thời gian để hướng dẫn và giải đáp các thắc mắc cho sinh viên trong quá trình thực hiện đề tài</w:t>
      </w:r>
    </w:p>
    <w:p w:rsidR="00E020A2" w:rsidRPr="00A85733" w:rsidRDefault="00E020A2" w:rsidP="003E5C50">
      <w:pPr>
        <w:pStyle w:val="NormalWeb"/>
        <w:numPr>
          <w:ilvl w:val="0"/>
          <w:numId w:val="6"/>
        </w:numPr>
        <w:spacing w:before="0" w:beforeAutospacing="0" w:after="0" w:afterAutospacing="0"/>
        <w:rPr>
          <w:b/>
          <w:bCs/>
          <w:sz w:val="26"/>
          <w:szCs w:val="26"/>
        </w:rPr>
      </w:pPr>
      <w:r w:rsidRPr="00A85733">
        <w:rPr>
          <w:b/>
          <w:bCs/>
          <w:sz w:val="26"/>
          <w:szCs w:val="26"/>
        </w:rPr>
        <w:t>Các học phần thi bằng hình thức tiểu luận</w:t>
      </w:r>
    </w:p>
    <w:tbl>
      <w:tblPr>
        <w:tblStyle w:val="TableGrid"/>
        <w:tblW w:w="0" w:type="auto"/>
        <w:tblInd w:w="720" w:type="dxa"/>
        <w:tblLook w:val="04A0"/>
      </w:tblPr>
      <w:tblGrid>
        <w:gridCol w:w="948"/>
        <w:gridCol w:w="2214"/>
        <w:gridCol w:w="3739"/>
        <w:gridCol w:w="1701"/>
      </w:tblGrid>
      <w:tr w:rsidR="00B84790" w:rsidRPr="00A85733" w:rsidTr="00B84790">
        <w:tc>
          <w:tcPr>
            <w:tcW w:w="948" w:type="dxa"/>
          </w:tcPr>
          <w:p w:rsidR="00B84790" w:rsidRPr="00780636" w:rsidRDefault="00B84790" w:rsidP="00780636">
            <w:pPr>
              <w:pStyle w:val="NormalWeb"/>
              <w:spacing w:before="0" w:beforeAutospacing="0" w:after="0" w:afterAutospacing="0"/>
              <w:jc w:val="center"/>
              <w:rPr>
                <w:b/>
                <w:bCs/>
                <w:sz w:val="26"/>
                <w:szCs w:val="26"/>
              </w:rPr>
            </w:pPr>
            <w:r w:rsidRPr="00780636">
              <w:rPr>
                <w:b/>
                <w:bCs/>
                <w:sz w:val="26"/>
                <w:szCs w:val="26"/>
              </w:rPr>
              <w:t>STT</w:t>
            </w:r>
          </w:p>
        </w:tc>
        <w:tc>
          <w:tcPr>
            <w:tcW w:w="2214" w:type="dxa"/>
          </w:tcPr>
          <w:p w:rsidR="00B84790" w:rsidRPr="00780636" w:rsidRDefault="00B84790" w:rsidP="00780636">
            <w:pPr>
              <w:pStyle w:val="NormalWeb"/>
              <w:spacing w:before="0" w:beforeAutospacing="0" w:after="0" w:afterAutospacing="0"/>
              <w:jc w:val="center"/>
              <w:rPr>
                <w:b/>
                <w:bCs/>
                <w:sz w:val="26"/>
                <w:szCs w:val="26"/>
              </w:rPr>
            </w:pPr>
            <w:r w:rsidRPr="00780636">
              <w:rPr>
                <w:b/>
                <w:bCs/>
                <w:sz w:val="26"/>
                <w:szCs w:val="26"/>
              </w:rPr>
              <w:t>MÃ MÔN HỌC</w:t>
            </w:r>
          </w:p>
        </w:tc>
        <w:tc>
          <w:tcPr>
            <w:tcW w:w="3739" w:type="dxa"/>
          </w:tcPr>
          <w:p w:rsidR="00B84790" w:rsidRPr="00780636" w:rsidRDefault="00B84790" w:rsidP="00780636">
            <w:pPr>
              <w:pStyle w:val="NormalWeb"/>
              <w:spacing w:before="0" w:beforeAutospacing="0" w:after="0" w:afterAutospacing="0"/>
              <w:jc w:val="center"/>
              <w:rPr>
                <w:b/>
                <w:bCs/>
                <w:sz w:val="26"/>
                <w:szCs w:val="26"/>
              </w:rPr>
            </w:pPr>
            <w:r w:rsidRPr="00780636">
              <w:rPr>
                <w:b/>
                <w:bCs/>
                <w:sz w:val="26"/>
                <w:szCs w:val="26"/>
              </w:rPr>
              <w:t>TÊN HỌC PHẦN</w:t>
            </w:r>
          </w:p>
        </w:tc>
        <w:tc>
          <w:tcPr>
            <w:tcW w:w="1701" w:type="dxa"/>
          </w:tcPr>
          <w:p w:rsidR="00B84790" w:rsidRPr="00780636" w:rsidRDefault="00B84790" w:rsidP="00780636">
            <w:pPr>
              <w:pStyle w:val="NormalWeb"/>
              <w:spacing w:before="0" w:beforeAutospacing="0" w:after="0" w:afterAutospacing="0"/>
              <w:jc w:val="center"/>
              <w:rPr>
                <w:b/>
                <w:bCs/>
                <w:sz w:val="26"/>
                <w:szCs w:val="26"/>
              </w:rPr>
            </w:pPr>
            <w:r w:rsidRPr="00780636">
              <w:rPr>
                <w:b/>
                <w:bCs/>
                <w:sz w:val="26"/>
                <w:szCs w:val="26"/>
              </w:rPr>
              <w:t>GHI CHÚ</w:t>
            </w: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1</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LLCT 150105</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Những Nguyên lý cơ bản của chủ nghĩa Mác - Lênin</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2</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LLCT 120314</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Tư tưởng Hồ Chí Minh</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3</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LLCT 230214</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Đường lối cách mạng của Đảng Cộng sản Việt Nam</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4</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GELA 220405</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Pháp luật đại cương</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5</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INLO 220405</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Nhập môn logic học</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B84790" w:rsidRPr="00A85733" w:rsidTr="00B84790">
        <w:tc>
          <w:tcPr>
            <w:tcW w:w="948"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6</w:t>
            </w:r>
          </w:p>
        </w:tc>
        <w:tc>
          <w:tcPr>
            <w:tcW w:w="2214"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INSO 321005</w:t>
            </w:r>
          </w:p>
        </w:tc>
        <w:tc>
          <w:tcPr>
            <w:tcW w:w="3739" w:type="dxa"/>
          </w:tcPr>
          <w:p w:rsidR="00B84790" w:rsidRPr="00A85733" w:rsidRDefault="00C1724E" w:rsidP="00B84790">
            <w:pPr>
              <w:pStyle w:val="NormalWeb"/>
              <w:spacing w:before="0" w:beforeAutospacing="0" w:after="0" w:afterAutospacing="0"/>
              <w:rPr>
                <w:bCs/>
                <w:sz w:val="26"/>
                <w:szCs w:val="26"/>
              </w:rPr>
            </w:pPr>
            <w:r w:rsidRPr="00A85733">
              <w:rPr>
                <w:bCs/>
                <w:sz w:val="26"/>
                <w:szCs w:val="26"/>
              </w:rPr>
              <w:t>Nhập môn xã hội học</w:t>
            </w:r>
          </w:p>
        </w:tc>
        <w:tc>
          <w:tcPr>
            <w:tcW w:w="1701" w:type="dxa"/>
          </w:tcPr>
          <w:p w:rsidR="00B84790" w:rsidRPr="00A85733" w:rsidRDefault="00B84790" w:rsidP="00B84790">
            <w:pPr>
              <w:pStyle w:val="NormalWeb"/>
              <w:spacing w:before="0" w:beforeAutospacing="0" w:after="0" w:afterAutospacing="0"/>
              <w:rPr>
                <w:bCs/>
                <w:sz w:val="26"/>
                <w:szCs w:val="26"/>
              </w:rPr>
            </w:pPr>
          </w:p>
        </w:tc>
      </w:tr>
      <w:tr w:rsidR="00C1724E" w:rsidRPr="00A85733" w:rsidTr="00B84790">
        <w:tc>
          <w:tcPr>
            <w:tcW w:w="948" w:type="dxa"/>
          </w:tcPr>
          <w:p w:rsidR="00C1724E" w:rsidRPr="00A85733" w:rsidRDefault="00C1724E" w:rsidP="00B84790">
            <w:pPr>
              <w:pStyle w:val="NormalWeb"/>
              <w:spacing w:before="0" w:beforeAutospacing="0" w:after="0" w:afterAutospacing="0"/>
              <w:rPr>
                <w:bCs/>
                <w:sz w:val="26"/>
                <w:szCs w:val="26"/>
              </w:rPr>
            </w:pPr>
            <w:r w:rsidRPr="00A85733">
              <w:rPr>
                <w:bCs/>
                <w:sz w:val="26"/>
                <w:szCs w:val="26"/>
              </w:rPr>
              <w:t>7</w:t>
            </w:r>
          </w:p>
        </w:tc>
        <w:tc>
          <w:tcPr>
            <w:tcW w:w="2214" w:type="dxa"/>
          </w:tcPr>
          <w:p w:rsidR="00C1724E" w:rsidRPr="00A85733" w:rsidRDefault="00C1724E" w:rsidP="00B84790">
            <w:pPr>
              <w:pStyle w:val="NormalWeb"/>
              <w:spacing w:before="0" w:beforeAutospacing="0" w:after="0" w:afterAutospacing="0"/>
              <w:rPr>
                <w:bCs/>
                <w:sz w:val="26"/>
                <w:szCs w:val="26"/>
              </w:rPr>
            </w:pPr>
            <w:r w:rsidRPr="00A85733">
              <w:rPr>
                <w:bCs/>
                <w:sz w:val="26"/>
                <w:szCs w:val="26"/>
              </w:rPr>
              <w:t>IVNC 320905</w:t>
            </w:r>
          </w:p>
        </w:tc>
        <w:tc>
          <w:tcPr>
            <w:tcW w:w="3739" w:type="dxa"/>
          </w:tcPr>
          <w:p w:rsidR="00C1724E" w:rsidRPr="00A85733" w:rsidRDefault="00C1724E" w:rsidP="00B84790">
            <w:pPr>
              <w:pStyle w:val="NormalWeb"/>
              <w:spacing w:before="0" w:beforeAutospacing="0" w:after="0" w:afterAutospacing="0"/>
              <w:rPr>
                <w:bCs/>
                <w:sz w:val="26"/>
                <w:szCs w:val="26"/>
              </w:rPr>
            </w:pPr>
            <w:r w:rsidRPr="00A85733">
              <w:rPr>
                <w:bCs/>
                <w:sz w:val="26"/>
                <w:szCs w:val="26"/>
              </w:rPr>
              <w:t>Cơ sở văn hóa Việt Nam</w:t>
            </w:r>
          </w:p>
        </w:tc>
        <w:tc>
          <w:tcPr>
            <w:tcW w:w="1701" w:type="dxa"/>
          </w:tcPr>
          <w:p w:rsidR="00C1724E" w:rsidRPr="00A85733" w:rsidRDefault="00C1724E" w:rsidP="00B84790">
            <w:pPr>
              <w:pStyle w:val="NormalWeb"/>
              <w:spacing w:before="0" w:beforeAutospacing="0" w:after="0" w:afterAutospacing="0"/>
              <w:rPr>
                <w:bCs/>
                <w:sz w:val="26"/>
                <w:szCs w:val="26"/>
              </w:rPr>
            </w:pPr>
          </w:p>
        </w:tc>
      </w:tr>
    </w:tbl>
    <w:p w:rsidR="00B84790" w:rsidRPr="00A85733" w:rsidRDefault="00B84790" w:rsidP="00B84790">
      <w:pPr>
        <w:pStyle w:val="NormalWeb"/>
        <w:spacing w:before="0" w:beforeAutospacing="0" w:after="0" w:afterAutospacing="0"/>
        <w:ind w:left="720"/>
        <w:rPr>
          <w:bCs/>
          <w:sz w:val="26"/>
          <w:szCs w:val="26"/>
        </w:rPr>
      </w:pPr>
    </w:p>
    <w:p w:rsidR="003E5C50" w:rsidRPr="00A85733" w:rsidRDefault="00E020A2" w:rsidP="003E5C50">
      <w:pPr>
        <w:pStyle w:val="NormalWeb"/>
        <w:numPr>
          <w:ilvl w:val="0"/>
          <w:numId w:val="6"/>
        </w:numPr>
        <w:spacing w:before="0" w:beforeAutospacing="0" w:after="0" w:afterAutospacing="0"/>
        <w:rPr>
          <w:b/>
          <w:bCs/>
          <w:sz w:val="26"/>
          <w:szCs w:val="26"/>
        </w:rPr>
      </w:pPr>
      <w:r w:rsidRPr="00A85733">
        <w:rPr>
          <w:b/>
          <w:bCs/>
          <w:sz w:val="26"/>
          <w:szCs w:val="26"/>
        </w:rPr>
        <w:t>Thời gian làm tiểu luận và nộp bài</w:t>
      </w:r>
    </w:p>
    <w:p w:rsidR="00B84790" w:rsidRPr="00A85733" w:rsidRDefault="00B84790" w:rsidP="006A1886">
      <w:pPr>
        <w:pStyle w:val="NormalWeb"/>
        <w:numPr>
          <w:ilvl w:val="0"/>
          <w:numId w:val="7"/>
        </w:numPr>
        <w:spacing w:before="0" w:beforeAutospacing="0" w:after="0" w:afterAutospacing="0"/>
        <w:rPr>
          <w:bCs/>
          <w:sz w:val="26"/>
          <w:szCs w:val="26"/>
        </w:rPr>
      </w:pPr>
      <w:r w:rsidRPr="00A85733">
        <w:rPr>
          <w:bCs/>
          <w:sz w:val="26"/>
          <w:szCs w:val="26"/>
        </w:rPr>
        <w:t>Sau khi kết thúc thời gian giảng dạy học phần, giảng viên yêu c</w:t>
      </w:r>
      <w:r w:rsidR="006A1886" w:rsidRPr="00A85733">
        <w:rPr>
          <w:bCs/>
          <w:sz w:val="26"/>
          <w:szCs w:val="26"/>
        </w:rPr>
        <w:t>ầu sinh viên phải hoàn thành và</w:t>
      </w:r>
      <w:r w:rsidRPr="00A85733">
        <w:rPr>
          <w:bCs/>
          <w:sz w:val="26"/>
          <w:szCs w:val="26"/>
        </w:rPr>
        <w:t xml:space="preserve"> nộp bài tiểu luận</w:t>
      </w:r>
      <w:r w:rsidR="00F94C83" w:rsidRPr="00A85733">
        <w:rPr>
          <w:bCs/>
          <w:sz w:val="26"/>
          <w:szCs w:val="26"/>
        </w:rPr>
        <w:t xml:space="preserve"> đúng quy định</w:t>
      </w:r>
    </w:p>
    <w:p w:rsidR="006A1886" w:rsidRPr="00A85733" w:rsidRDefault="006A1886" w:rsidP="006A1886">
      <w:pPr>
        <w:pStyle w:val="NormalWeb"/>
        <w:numPr>
          <w:ilvl w:val="0"/>
          <w:numId w:val="7"/>
        </w:numPr>
        <w:spacing w:before="0" w:beforeAutospacing="0" w:after="0" w:afterAutospacing="0"/>
        <w:rPr>
          <w:bCs/>
          <w:sz w:val="26"/>
          <w:szCs w:val="26"/>
        </w:rPr>
      </w:pPr>
      <w:r w:rsidRPr="00A85733">
        <w:rPr>
          <w:bCs/>
          <w:sz w:val="26"/>
          <w:szCs w:val="26"/>
        </w:rPr>
        <w:t xml:space="preserve">Thời gian làm bài tiểu luận và nộp bài: Tối đa 04 tuần kể từ khi kết thúc giảng dạy (Từ ngày </w:t>
      </w:r>
      <w:r w:rsidR="00F3248F">
        <w:rPr>
          <w:bCs/>
          <w:sz w:val="26"/>
          <w:szCs w:val="26"/>
        </w:rPr>
        <w:t>25</w:t>
      </w:r>
      <w:r w:rsidRPr="00A85733">
        <w:rPr>
          <w:bCs/>
          <w:sz w:val="26"/>
          <w:szCs w:val="26"/>
        </w:rPr>
        <w:t>/</w:t>
      </w:r>
      <w:r w:rsidR="00F3248F">
        <w:rPr>
          <w:bCs/>
          <w:sz w:val="26"/>
          <w:szCs w:val="26"/>
        </w:rPr>
        <w:t>05</w:t>
      </w:r>
      <w:r w:rsidRPr="00A85733">
        <w:rPr>
          <w:bCs/>
          <w:sz w:val="26"/>
          <w:szCs w:val="26"/>
        </w:rPr>
        <w:t xml:space="preserve"> đến ngày </w:t>
      </w:r>
      <w:r w:rsidR="00F3248F">
        <w:rPr>
          <w:bCs/>
          <w:sz w:val="26"/>
          <w:szCs w:val="26"/>
        </w:rPr>
        <w:t>20</w:t>
      </w:r>
      <w:r w:rsidRPr="00A85733">
        <w:rPr>
          <w:bCs/>
          <w:sz w:val="26"/>
          <w:szCs w:val="26"/>
        </w:rPr>
        <w:t>/</w:t>
      </w:r>
      <w:r w:rsidR="00F3248F">
        <w:rPr>
          <w:bCs/>
          <w:sz w:val="26"/>
          <w:szCs w:val="26"/>
        </w:rPr>
        <w:t>6</w:t>
      </w:r>
      <w:r w:rsidRPr="00A85733">
        <w:rPr>
          <w:bCs/>
          <w:sz w:val="26"/>
          <w:szCs w:val="26"/>
        </w:rPr>
        <w:t>/2015)</w:t>
      </w:r>
    </w:p>
    <w:p w:rsidR="003E5C50" w:rsidRPr="00A85733" w:rsidRDefault="007E7E83" w:rsidP="003E5C50">
      <w:pPr>
        <w:pStyle w:val="NormalWeb"/>
        <w:numPr>
          <w:ilvl w:val="0"/>
          <w:numId w:val="6"/>
        </w:numPr>
        <w:spacing w:before="0" w:beforeAutospacing="0" w:after="0" w:afterAutospacing="0"/>
        <w:rPr>
          <w:b/>
          <w:bCs/>
          <w:sz w:val="26"/>
          <w:szCs w:val="26"/>
        </w:rPr>
      </w:pPr>
      <w:r w:rsidRPr="00A85733">
        <w:rPr>
          <w:b/>
          <w:bCs/>
          <w:sz w:val="26"/>
          <w:szCs w:val="26"/>
        </w:rPr>
        <w:t>C</w:t>
      </w:r>
      <w:r w:rsidR="003E5C50" w:rsidRPr="00A85733">
        <w:rPr>
          <w:b/>
          <w:bCs/>
          <w:sz w:val="26"/>
          <w:szCs w:val="26"/>
        </w:rPr>
        <w:t>hấm thi</w:t>
      </w:r>
      <w:r w:rsidR="008932CD" w:rsidRPr="00A85733">
        <w:rPr>
          <w:b/>
          <w:bCs/>
          <w:sz w:val="26"/>
          <w:szCs w:val="26"/>
        </w:rPr>
        <w:t xml:space="preserve"> và nhập điểm</w:t>
      </w:r>
    </w:p>
    <w:p w:rsidR="007E7E83" w:rsidRPr="00A85733" w:rsidRDefault="007E7E83" w:rsidP="007E7E83">
      <w:pPr>
        <w:pStyle w:val="NormalWeb"/>
        <w:spacing w:before="0" w:beforeAutospacing="0" w:after="0" w:afterAutospacing="0"/>
        <w:ind w:left="720"/>
        <w:rPr>
          <w:bCs/>
          <w:sz w:val="26"/>
          <w:szCs w:val="26"/>
        </w:rPr>
      </w:pPr>
      <w:r w:rsidRPr="00A85733">
        <w:rPr>
          <w:bCs/>
          <w:sz w:val="26"/>
          <w:szCs w:val="26"/>
        </w:rPr>
        <w:t>Thời gian chấm điể</w:t>
      </w:r>
      <w:r w:rsidR="00F3248F">
        <w:rPr>
          <w:bCs/>
          <w:sz w:val="26"/>
          <w:szCs w:val="26"/>
        </w:rPr>
        <w:t>m và nhập điểm bắt đầu từ ngày 14</w:t>
      </w:r>
      <w:r w:rsidRPr="00A85733">
        <w:rPr>
          <w:bCs/>
          <w:sz w:val="26"/>
          <w:szCs w:val="26"/>
        </w:rPr>
        <w:t>/</w:t>
      </w:r>
      <w:r w:rsidR="00F3248F">
        <w:rPr>
          <w:bCs/>
          <w:sz w:val="26"/>
          <w:szCs w:val="26"/>
        </w:rPr>
        <w:t>6</w:t>
      </w:r>
      <w:r w:rsidRPr="00A85733">
        <w:rPr>
          <w:bCs/>
          <w:sz w:val="26"/>
          <w:szCs w:val="26"/>
        </w:rPr>
        <w:t>/201</w:t>
      </w:r>
      <w:r w:rsidR="00353982">
        <w:rPr>
          <w:bCs/>
          <w:sz w:val="26"/>
          <w:szCs w:val="26"/>
        </w:rPr>
        <w:t>5</w:t>
      </w:r>
      <w:r w:rsidRPr="00A85733">
        <w:rPr>
          <w:bCs/>
          <w:sz w:val="26"/>
          <w:szCs w:val="26"/>
        </w:rPr>
        <w:t xml:space="preserve"> đến hết ngày </w:t>
      </w:r>
      <w:r w:rsidR="00F3248F">
        <w:rPr>
          <w:bCs/>
          <w:sz w:val="26"/>
          <w:szCs w:val="26"/>
        </w:rPr>
        <w:t>30</w:t>
      </w:r>
      <w:r w:rsidRPr="00A85733">
        <w:rPr>
          <w:bCs/>
          <w:sz w:val="26"/>
          <w:szCs w:val="26"/>
        </w:rPr>
        <w:t>/</w:t>
      </w:r>
      <w:r w:rsidR="00F3248F">
        <w:rPr>
          <w:bCs/>
          <w:sz w:val="26"/>
          <w:szCs w:val="26"/>
        </w:rPr>
        <w:t>6</w:t>
      </w:r>
      <w:r w:rsidRPr="00A85733">
        <w:rPr>
          <w:bCs/>
          <w:sz w:val="26"/>
          <w:szCs w:val="26"/>
        </w:rPr>
        <w:t>/2015</w:t>
      </w:r>
    </w:p>
    <w:p w:rsidR="00E020A2" w:rsidRPr="00A85733" w:rsidRDefault="00E020A2" w:rsidP="003E5C50">
      <w:pPr>
        <w:pStyle w:val="NormalWeb"/>
        <w:numPr>
          <w:ilvl w:val="0"/>
          <w:numId w:val="6"/>
        </w:numPr>
        <w:spacing w:before="0" w:beforeAutospacing="0" w:after="0" w:afterAutospacing="0"/>
        <w:rPr>
          <w:b/>
          <w:bCs/>
          <w:sz w:val="26"/>
          <w:szCs w:val="26"/>
        </w:rPr>
      </w:pPr>
      <w:r w:rsidRPr="00A85733">
        <w:rPr>
          <w:b/>
          <w:bCs/>
          <w:sz w:val="26"/>
          <w:szCs w:val="26"/>
        </w:rPr>
        <w:t>Phúc tra</w:t>
      </w:r>
    </w:p>
    <w:p w:rsidR="007E7E83" w:rsidRPr="00A85733" w:rsidRDefault="00C1724E" w:rsidP="007E7E83">
      <w:pPr>
        <w:pStyle w:val="NormalWeb"/>
        <w:spacing w:before="0" w:beforeAutospacing="0" w:after="0" w:afterAutospacing="0"/>
        <w:ind w:left="720"/>
        <w:rPr>
          <w:bCs/>
          <w:sz w:val="26"/>
          <w:szCs w:val="26"/>
        </w:rPr>
      </w:pPr>
      <w:r w:rsidRPr="00A85733">
        <w:rPr>
          <w:bCs/>
          <w:sz w:val="26"/>
          <w:szCs w:val="26"/>
        </w:rPr>
        <w:t>Thời gian phúc tra tối đa là 2 tuần sau khi nhập điểm</w:t>
      </w:r>
    </w:p>
    <w:p w:rsidR="00F2115B" w:rsidRDefault="00A85733" w:rsidP="00F2115B">
      <w:pPr>
        <w:pStyle w:val="NormalWeb"/>
        <w:numPr>
          <w:ilvl w:val="0"/>
          <w:numId w:val="8"/>
        </w:numPr>
        <w:spacing w:before="0" w:beforeAutospacing="0" w:after="0" w:afterAutospacing="0"/>
        <w:rPr>
          <w:bCs/>
          <w:sz w:val="26"/>
          <w:szCs w:val="26"/>
        </w:rPr>
      </w:pPr>
      <w:r w:rsidRPr="00A85733">
        <w:rPr>
          <w:bCs/>
          <w:sz w:val="26"/>
          <w:szCs w:val="26"/>
        </w:rPr>
        <w:t>Yêu cầu:</w:t>
      </w:r>
      <w:r w:rsidR="00F2115B" w:rsidRPr="00A85733">
        <w:rPr>
          <w:bCs/>
          <w:sz w:val="26"/>
          <w:szCs w:val="26"/>
        </w:rPr>
        <w:t xml:space="preserve"> Trưởng bộ môn và tất cả cán bộ giảng dạy cơ hữu và thỉnh giảng của Khoa Lý luận chính trị thực hiện</w:t>
      </w:r>
      <w:r w:rsidRPr="00A85733">
        <w:rPr>
          <w:bCs/>
          <w:sz w:val="26"/>
          <w:szCs w:val="26"/>
        </w:rPr>
        <w:t xml:space="preserve"> nghiêm túc bản quy định này.</w:t>
      </w:r>
    </w:p>
    <w:p w:rsidR="00A85733" w:rsidRDefault="00A85733" w:rsidP="00A85733">
      <w:pPr>
        <w:pStyle w:val="NormalWeb"/>
        <w:tabs>
          <w:tab w:val="center" w:pos="6946"/>
        </w:tabs>
        <w:spacing w:before="0" w:beforeAutospacing="0" w:after="0" w:afterAutospacing="0"/>
        <w:ind w:left="1080"/>
        <w:rPr>
          <w:bCs/>
          <w:sz w:val="26"/>
          <w:szCs w:val="26"/>
        </w:rPr>
      </w:pPr>
      <w:r>
        <w:rPr>
          <w:bCs/>
          <w:sz w:val="26"/>
          <w:szCs w:val="26"/>
        </w:rPr>
        <w:tab/>
      </w:r>
    </w:p>
    <w:p w:rsidR="00A85733" w:rsidRPr="00A85733" w:rsidRDefault="00A85733" w:rsidP="00A85733">
      <w:pPr>
        <w:pStyle w:val="NormalWeb"/>
        <w:tabs>
          <w:tab w:val="center" w:pos="6946"/>
        </w:tabs>
        <w:spacing w:before="0" w:beforeAutospacing="0" w:after="0" w:afterAutospacing="0"/>
        <w:ind w:left="1080"/>
        <w:rPr>
          <w:b/>
          <w:bCs/>
          <w:sz w:val="26"/>
          <w:szCs w:val="26"/>
        </w:rPr>
      </w:pPr>
      <w:r>
        <w:rPr>
          <w:bCs/>
          <w:sz w:val="26"/>
          <w:szCs w:val="26"/>
        </w:rPr>
        <w:tab/>
      </w:r>
      <w:r w:rsidRPr="00A85733">
        <w:rPr>
          <w:b/>
          <w:bCs/>
          <w:sz w:val="26"/>
          <w:szCs w:val="26"/>
        </w:rPr>
        <w:t>BAN CHỦ NHIỆM KHOA</w:t>
      </w:r>
    </w:p>
    <w:sectPr w:rsidR="00A85733" w:rsidRPr="00A85733" w:rsidSect="00A85733">
      <w:pgSz w:w="12240" w:h="15840"/>
      <w:pgMar w:top="426"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CD0"/>
    <w:multiLevelType w:val="hybridMultilevel"/>
    <w:tmpl w:val="C8226744"/>
    <w:lvl w:ilvl="0" w:tplc="4D8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88480A"/>
    <w:multiLevelType w:val="hybridMultilevel"/>
    <w:tmpl w:val="F31636C6"/>
    <w:lvl w:ilvl="0" w:tplc="F51000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5F6E52"/>
    <w:multiLevelType w:val="multilevel"/>
    <w:tmpl w:val="1A9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03425"/>
    <w:multiLevelType w:val="hybridMultilevel"/>
    <w:tmpl w:val="0E2E7D22"/>
    <w:lvl w:ilvl="0" w:tplc="2BF4ADF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2F935FF9"/>
    <w:multiLevelType w:val="hybridMultilevel"/>
    <w:tmpl w:val="E6A2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B7AA6"/>
    <w:multiLevelType w:val="hybridMultilevel"/>
    <w:tmpl w:val="20A48D10"/>
    <w:lvl w:ilvl="0" w:tplc="708635AA">
      <w:numFmt w:val="bullet"/>
      <w:lvlText w:val="-"/>
      <w:lvlJc w:val="left"/>
      <w:pPr>
        <w:ind w:left="786" w:hanging="360"/>
      </w:pPr>
      <w:rPr>
        <w:rFonts w:ascii="Times New Roman" w:eastAsia="Arial"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2AA5511"/>
    <w:multiLevelType w:val="hybridMultilevel"/>
    <w:tmpl w:val="2ABE08EE"/>
    <w:lvl w:ilvl="0" w:tplc="12FEEEAE">
      <w:numFmt w:val="bullet"/>
      <w:lvlText w:val="-"/>
      <w:lvlJc w:val="left"/>
      <w:pPr>
        <w:ind w:left="2203" w:hanging="360"/>
      </w:pPr>
      <w:rPr>
        <w:rFonts w:ascii="Times New Roman" w:eastAsia="Arial"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
    <w:nsid w:val="63EB01B6"/>
    <w:multiLevelType w:val="hybridMultilevel"/>
    <w:tmpl w:val="17125BCE"/>
    <w:lvl w:ilvl="0" w:tplc="03D2C878">
      <w:start w:val="1"/>
      <w:numFmt w:val="upp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20"/>
  <w:characterSpacingControl w:val="doNotCompress"/>
  <w:compat/>
  <w:rsids>
    <w:rsidRoot w:val="00C95BBC"/>
    <w:rsid w:val="000410DD"/>
    <w:rsid w:val="001B5F7F"/>
    <w:rsid w:val="00221252"/>
    <w:rsid w:val="002471F0"/>
    <w:rsid w:val="00255495"/>
    <w:rsid w:val="00286154"/>
    <w:rsid w:val="0035028A"/>
    <w:rsid w:val="00353982"/>
    <w:rsid w:val="003763B1"/>
    <w:rsid w:val="003B5496"/>
    <w:rsid w:val="003C2C80"/>
    <w:rsid w:val="003D7528"/>
    <w:rsid w:val="003E5C50"/>
    <w:rsid w:val="004B0221"/>
    <w:rsid w:val="00501CFD"/>
    <w:rsid w:val="005E20E0"/>
    <w:rsid w:val="005E2360"/>
    <w:rsid w:val="006A1886"/>
    <w:rsid w:val="00737666"/>
    <w:rsid w:val="00751803"/>
    <w:rsid w:val="00780636"/>
    <w:rsid w:val="007949FE"/>
    <w:rsid w:val="007E7E83"/>
    <w:rsid w:val="008356EE"/>
    <w:rsid w:val="008564F4"/>
    <w:rsid w:val="0087528D"/>
    <w:rsid w:val="008774B7"/>
    <w:rsid w:val="008932CD"/>
    <w:rsid w:val="00951669"/>
    <w:rsid w:val="009762FC"/>
    <w:rsid w:val="009D6178"/>
    <w:rsid w:val="00A738E9"/>
    <w:rsid w:val="00A764E1"/>
    <w:rsid w:val="00A85733"/>
    <w:rsid w:val="00B83A48"/>
    <w:rsid w:val="00B84790"/>
    <w:rsid w:val="00BF1350"/>
    <w:rsid w:val="00BF4FEA"/>
    <w:rsid w:val="00C1724E"/>
    <w:rsid w:val="00C95BBC"/>
    <w:rsid w:val="00CE629E"/>
    <w:rsid w:val="00E020A2"/>
    <w:rsid w:val="00F02FCD"/>
    <w:rsid w:val="00F2115B"/>
    <w:rsid w:val="00F3248F"/>
    <w:rsid w:val="00F7365B"/>
    <w:rsid w:val="00F94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BC"/>
    <w:pPr>
      <w:spacing w:after="200" w:line="276" w:lineRule="auto"/>
      <w:ind w:left="0" w:firstLine="0"/>
      <w:jc w:val="left"/>
    </w:pPr>
    <w:rPr>
      <w:rFonts w:ascii="Arial" w:eastAsia="Arial" w:hAnsi="Arial" w:cs="Times New Roman"/>
    </w:rPr>
  </w:style>
  <w:style w:type="paragraph" w:styleId="Heading3">
    <w:name w:val="heading 3"/>
    <w:basedOn w:val="Normal"/>
    <w:link w:val="Heading3Char"/>
    <w:uiPriority w:val="9"/>
    <w:qFormat/>
    <w:rsid w:val="00501CF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95"/>
    <w:pPr>
      <w:ind w:left="720"/>
      <w:contextualSpacing/>
    </w:pPr>
  </w:style>
  <w:style w:type="table" w:styleId="TableGrid">
    <w:name w:val="Table Grid"/>
    <w:basedOn w:val="TableNormal"/>
    <w:uiPriority w:val="59"/>
    <w:rsid w:val="003C2C8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01C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1CF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01CFD"/>
    <w:rPr>
      <w:b/>
      <w:bCs/>
    </w:rPr>
  </w:style>
  <w:style w:type="character" w:styleId="Emphasis">
    <w:name w:val="Emphasis"/>
    <w:basedOn w:val="DefaultParagraphFont"/>
    <w:uiPriority w:val="20"/>
    <w:qFormat/>
    <w:rsid w:val="00501CFD"/>
    <w:rPr>
      <w:i/>
      <w:iCs/>
    </w:rPr>
  </w:style>
  <w:style w:type="character" w:customStyle="1" w:styleId="apple-converted-space">
    <w:name w:val="apple-converted-space"/>
    <w:basedOn w:val="DefaultParagraphFont"/>
    <w:rsid w:val="00501CFD"/>
  </w:style>
</w:styles>
</file>

<file path=word/webSettings.xml><?xml version="1.0" encoding="utf-8"?>
<w:webSettings xmlns:r="http://schemas.openxmlformats.org/officeDocument/2006/relationships" xmlns:w="http://schemas.openxmlformats.org/wordprocessingml/2006/main">
  <w:divs>
    <w:div w:id="1700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894E-0C72-48B2-A977-54ADB021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Thuy</cp:lastModifiedBy>
  <cp:revision>2</cp:revision>
  <cp:lastPrinted>2015-01-07T04:13:00Z</cp:lastPrinted>
  <dcterms:created xsi:type="dcterms:W3CDTF">2015-06-05T07:46:00Z</dcterms:created>
  <dcterms:modified xsi:type="dcterms:W3CDTF">2015-06-05T07:46:00Z</dcterms:modified>
</cp:coreProperties>
</file>